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A6056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BF15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EVOC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 xml:space="preserve">- WIDOJ 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>e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Default="001A794C">
      <w:pPr>
        <w:rPr>
          <w:rFonts w:ascii="Arial" w:hAnsi="Arial" w:cs="Arial"/>
          <w:b/>
          <w:sz w:val="20"/>
          <w:szCs w:val="20"/>
        </w:rPr>
      </w:pPr>
      <w:r w:rsidRPr="008127A7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8127A7">
        <w:rPr>
          <w:rFonts w:ascii="Arial" w:hAnsi="Arial" w:cs="Arial"/>
          <w:b/>
          <w:sz w:val="20"/>
          <w:szCs w:val="20"/>
        </w:rPr>
        <w:t>Candidate Name:</w:t>
      </w:r>
      <w:r w:rsidR="00494B37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690436783"/>
          <w:placeholder>
            <w:docPart w:val="228221AAA41646D19082D92C2505ED9D"/>
          </w:placeholder>
          <w:showingPlcHdr/>
          <w:text/>
        </w:sdtPr>
        <w:sdtContent>
          <w:r w:rsidR="00494B37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#</w:t>
      </w:r>
      <w:r w:rsidR="00494B37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690436782"/>
          <w:placeholder>
            <w:docPart w:val="727D8FD091E0486B897A254F1ACCF2A2"/>
          </w:placeholder>
          <w:showingPlcHdr/>
          <w:text/>
        </w:sdtPr>
        <w:sdtContent>
          <w:r w:rsidR="00494B37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8127A7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Semester:</w:t>
      </w:r>
      <w:r w:rsidR="00494B37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690436784"/>
          <w:placeholder>
            <w:docPart w:val="8D996D44FEFE4A6082D477B230E5EFB6"/>
          </w:placeholder>
          <w:showingPlcHdr/>
          <w:text/>
        </w:sdtPr>
        <w:sdtContent>
          <w:r w:rsidR="00494B37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4E530F" w:rsidRDefault="004E530F" w:rsidP="00B01702">
      <w:pPr>
        <w:rPr>
          <w:rFonts w:ascii="Arial" w:hAnsi="Arial" w:cs="Arial"/>
          <w:b/>
          <w:sz w:val="20"/>
          <w:szCs w:val="20"/>
        </w:rPr>
      </w:pPr>
    </w:p>
    <w:p w:rsidR="00B01702" w:rsidRPr="008127A7" w:rsidRDefault="00494B37" w:rsidP="00B0170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2"/>
          <w:placeholder>
            <w:docPart w:val="2AA3319738C34AA6A2EC716BFA0464E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4E530F">
        <w:rPr>
          <w:rFonts w:ascii="Arial" w:hAnsi="Arial" w:cs="Arial"/>
          <w:b/>
          <w:sz w:val="20"/>
          <w:szCs w:val="20"/>
        </w:rPr>
        <w:t xml:space="preserve">Student Successfully Met Certification Track Requirements for this Course </w:t>
      </w:r>
    </w:p>
    <w:p w:rsidR="004E530F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8127A7" w:rsidRDefault="00494B37" w:rsidP="00B01702">
      <w:pPr>
        <w:rPr>
          <w:rFonts w:ascii="Verdana" w:hAnsi="Verdana"/>
          <w:b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5"/>
          <w:placeholder>
            <w:docPart w:val="B830C732289E42928DEAC2435708FA7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ab/>
      </w:r>
      <w:r w:rsidR="00B01702" w:rsidRPr="008127A7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8127A7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Verdana" w:hAnsi="Verdana"/>
          <w:b/>
          <w:color w:val="000000"/>
          <w:sz w:val="20"/>
          <w:szCs w:val="20"/>
        </w:rPr>
        <w:tab/>
      </w:r>
      <w:r w:rsidR="00494B37">
        <w:rPr>
          <w:rFonts w:ascii="Verdana" w:hAnsi="Verdana"/>
          <w:b/>
          <w:color w:val="000000"/>
          <w:sz w:val="20"/>
          <w:szCs w:val="20"/>
        </w:rPr>
        <w:tab/>
      </w:r>
      <w:r w:rsidR="00494B37">
        <w:rPr>
          <w:rFonts w:ascii="Verdana" w:hAnsi="Verdana"/>
          <w:b/>
          <w:color w:val="000000"/>
          <w:sz w:val="20"/>
          <w:szCs w:val="20"/>
        </w:rPr>
        <w:tab/>
      </w:r>
      <w:r w:rsidRPr="008127A7">
        <w:rPr>
          <w:rFonts w:ascii="Verdana" w:hAnsi="Verdana"/>
          <w:color w:val="000000"/>
          <w:sz w:val="20"/>
          <w:szCs w:val="20"/>
        </w:rPr>
        <w:t xml:space="preserve">Student was absent for not more than 10% of the course or core material. 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Pr="00494B37" w:rsidRDefault="00B01702" w:rsidP="00B01702">
      <w:pPr>
        <w:rPr>
          <w:rFonts w:ascii="Verdana" w:hAnsi="Verdana"/>
          <w:b/>
          <w:color w:val="000000"/>
          <w:sz w:val="28"/>
          <w:szCs w:val="28"/>
          <w:u w:val="single"/>
        </w:rPr>
      </w:pPr>
      <w:r w:rsidRPr="008127A7">
        <w:rPr>
          <w:rFonts w:ascii="Arial" w:hAnsi="Arial" w:cs="Arial"/>
          <w:sz w:val="20"/>
          <w:szCs w:val="20"/>
        </w:rPr>
        <w:tab/>
      </w:r>
      <w:r w:rsidR="006D3EAC" w:rsidRPr="00494B37">
        <w:rPr>
          <w:rFonts w:ascii="Arial" w:hAnsi="Arial" w:cs="Arial"/>
          <w:sz w:val="28"/>
          <w:szCs w:val="28"/>
          <w:u w:val="single"/>
        </w:rPr>
        <w:t xml:space="preserve"> </w:t>
      </w:r>
      <w:r w:rsidRPr="00494B37">
        <w:rPr>
          <w:rFonts w:ascii="Verdana" w:hAnsi="Verdana"/>
          <w:b/>
          <w:color w:val="000000"/>
          <w:sz w:val="28"/>
          <w:szCs w:val="28"/>
          <w:u w:val="single"/>
        </w:rPr>
        <w:t>E</w:t>
      </w:r>
      <w:r w:rsidR="00736D5D" w:rsidRPr="00494B37">
        <w:rPr>
          <w:rFonts w:ascii="Verdana" w:hAnsi="Verdana"/>
          <w:b/>
          <w:color w:val="000000"/>
          <w:sz w:val="28"/>
          <w:szCs w:val="28"/>
          <w:u w:val="single"/>
        </w:rPr>
        <w:t>xamination results</w:t>
      </w:r>
      <w:r w:rsidRPr="00494B37">
        <w:rPr>
          <w:rFonts w:ascii="Verdana" w:hAnsi="Verdana"/>
          <w:b/>
          <w:color w:val="000000"/>
          <w:sz w:val="28"/>
          <w:szCs w:val="28"/>
          <w:u w:val="single"/>
        </w:rPr>
        <w:t xml:space="preserve"> (scores</w:t>
      </w:r>
      <w:proofErr w:type="gramStart"/>
      <w:r w:rsidRPr="00494B37">
        <w:rPr>
          <w:rFonts w:ascii="Verdana" w:hAnsi="Verdana"/>
          <w:b/>
          <w:color w:val="000000"/>
          <w:sz w:val="28"/>
          <w:szCs w:val="28"/>
          <w:u w:val="single"/>
        </w:rPr>
        <w:t>)</w:t>
      </w:r>
      <w:r w:rsidR="008127A7" w:rsidRPr="00494B37">
        <w:rPr>
          <w:rFonts w:ascii="Arial" w:hAnsi="Arial" w:cs="Arial"/>
          <w:sz w:val="28"/>
          <w:szCs w:val="28"/>
          <w:u w:val="single"/>
        </w:rPr>
        <w:t xml:space="preserve">  *</w:t>
      </w:r>
      <w:proofErr w:type="gramEnd"/>
      <w:r w:rsidR="008127A7" w:rsidRPr="00494B37">
        <w:rPr>
          <w:rFonts w:ascii="Arial" w:hAnsi="Arial" w:cs="Arial"/>
          <w:sz w:val="28"/>
          <w:szCs w:val="28"/>
          <w:u w:val="single"/>
        </w:rPr>
        <w:t>Retake only necessary if applicable</w:t>
      </w:r>
    </w:p>
    <w:p w:rsidR="00494B37" w:rsidRDefault="00B01702" w:rsidP="00B01702">
      <w:pPr>
        <w:rPr>
          <w:rFonts w:ascii="Verdana" w:hAnsi="Verdana"/>
          <w:b/>
          <w:color w:val="000000"/>
          <w:sz w:val="20"/>
          <w:szCs w:val="20"/>
        </w:rPr>
      </w:pPr>
      <w:r w:rsidRPr="008127A7">
        <w:rPr>
          <w:rFonts w:ascii="Verdana" w:hAnsi="Verdana"/>
          <w:b/>
          <w:color w:val="000000"/>
          <w:sz w:val="20"/>
          <w:szCs w:val="20"/>
        </w:rPr>
        <w:tab/>
      </w:r>
    </w:p>
    <w:p w:rsidR="00B01702" w:rsidRPr="008127A7" w:rsidRDefault="00494B37" w:rsidP="00494B37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6"/>
          <w:placeholder>
            <w:docPart w:val="3447A1ED396044A6A24A459D6569C0A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ab/>
      </w:r>
      <w:r w:rsidR="00B01702" w:rsidRPr="008127A7">
        <w:rPr>
          <w:rFonts w:ascii="Verdana" w:hAnsi="Verdana"/>
          <w:color w:val="000000"/>
          <w:sz w:val="20"/>
          <w:szCs w:val="20"/>
        </w:rPr>
        <w:t xml:space="preserve">A. </w:t>
      </w:r>
      <w:r w:rsidR="00BF155D">
        <w:rPr>
          <w:rFonts w:ascii="Verdana" w:hAnsi="Verdana"/>
          <w:color w:val="000000"/>
          <w:sz w:val="20"/>
          <w:szCs w:val="20"/>
        </w:rPr>
        <w:t xml:space="preserve"> EVOC </w:t>
      </w:r>
      <w:r w:rsidR="00927196">
        <w:rPr>
          <w:rFonts w:ascii="Verdana" w:hAnsi="Verdana"/>
          <w:color w:val="000000"/>
          <w:sz w:val="20"/>
          <w:szCs w:val="20"/>
        </w:rPr>
        <w:t>Ex</w:t>
      </w:r>
      <w:r w:rsidR="006D3EAC" w:rsidRPr="008127A7">
        <w:rPr>
          <w:rFonts w:ascii="Verdana" w:hAnsi="Verdana"/>
          <w:color w:val="000000"/>
          <w:sz w:val="20"/>
          <w:szCs w:val="20"/>
        </w:rPr>
        <w:t>amination</w:t>
      </w:r>
    </w:p>
    <w:p w:rsidR="00B01702" w:rsidRDefault="001F458C" w:rsidP="001F458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</w:t>
      </w:r>
      <w:r w:rsidR="00494B37">
        <w:rPr>
          <w:rFonts w:ascii="Verdana" w:hAnsi="Verdana"/>
          <w:color w:val="000000"/>
          <w:sz w:val="20"/>
          <w:szCs w:val="20"/>
        </w:rPr>
        <w:tab/>
      </w:r>
      <w:r w:rsidR="00494B37">
        <w:rPr>
          <w:rFonts w:ascii="Verdana" w:hAnsi="Verdana"/>
          <w:color w:val="000000"/>
          <w:sz w:val="20"/>
          <w:szCs w:val="20"/>
        </w:rPr>
        <w:tab/>
        <w:t xml:space="preserve">    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r w:rsidR="00494B37">
        <w:rPr>
          <w:rFonts w:ascii="Verdana" w:hAnsi="Verdana"/>
          <w:color w:val="000000"/>
          <w:sz w:val="20"/>
          <w:szCs w:val="20"/>
        </w:rPr>
        <w:tab/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07325180"/>
          <w:placeholder>
            <w:docPart w:val="D968CE515B4448DAA6063CF18FE6FFED"/>
          </w:placeholder>
          <w:showingPlcHdr/>
          <w:text/>
        </w:sdtPr>
        <w:sdtContent>
          <w:r w:rsidR="00494B37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494B37" w:rsidRDefault="00494B37" w:rsidP="00A12BF4">
      <w:pPr>
        <w:rPr>
          <w:rFonts w:ascii="Verdana" w:hAnsi="Verdana"/>
          <w:color w:val="000000"/>
          <w:sz w:val="20"/>
          <w:szCs w:val="20"/>
        </w:rPr>
      </w:pPr>
    </w:p>
    <w:p w:rsidR="001F458C" w:rsidRDefault="00494B37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900"/>
          <w:placeholder>
            <w:docPart w:val="430E3F2A7F6942DEA413C915A0EE72A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D3EAC" w:rsidRPr="008127A7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1F458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requirements.</w:t>
      </w:r>
    </w:p>
    <w:p w:rsidR="00A12BF4" w:rsidRPr="008127A7" w:rsidRDefault="001F458C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:rsidR="006D3EAC" w:rsidRPr="008127A7" w:rsidRDefault="00494B37" w:rsidP="00494B37">
      <w:pPr>
        <w:ind w:left="2160" w:hanging="216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86"/>
          <w:placeholder>
            <w:docPart w:val="EC4B61CA45A14013847FA107205F8C2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="00756029" w:rsidRPr="008127A7">
        <w:rPr>
          <w:rFonts w:ascii="Arial" w:hAnsi="Arial" w:cs="Arial"/>
          <w:color w:val="000000"/>
          <w:sz w:val="20"/>
          <w:szCs w:val="20"/>
        </w:rPr>
        <w:t>Student acknowledgement of course grading, attendance requirements, and disciplinary procedures.</w:t>
      </w:r>
      <w:proofErr w:type="gramEnd"/>
    </w:p>
    <w:p w:rsidR="00756029" w:rsidRPr="008127A7" w:rsidRDefault="00756029" w:rsidP="00A12BF4">
      <w:pPr>
        <w:rPr>
          <w:rFonts w:ascii="Arial" w:hAnsi="Arial" w:cs="Arial"/>
          <w:color w:val="000000"/>
          <w:sz w:val="20"/>
          <w:szCs w:val="20"/>
        </w:rPr>
      </w:pPr>
    </w:p>
    <w:p w:rsidR="00A12BF4" w:rsidRDefault="00494B37" w:rsidP="00A12BF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901"/>
          <w:placeholder>
            <w:docPart w:val="D7F146F2EFD849849C7293009B3D295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Required PAT #1 </w:t>
      </w:r>
      <w:r>
        <w:rPr>
          <w:rFonts w:ascii="Arial" w:hAnsi="Arial" w:cs="Arial"/>
          <w:sz w:val="22"/>
          <w:szCs w:val="22"/>
        </w:rPr>
        <w:tab/>
      </w:r>
    </w:p>
    <w:p w:rsidR="00E6464B" w:rsidRPr="006D201A" w:rsidRDefault="001F458C" w:rsidP="00E6464B">
      <w:pPr>
        <w:spacing w:after="8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494B37">
        <w:rPr>
          <w:rFonts w:ascii="Arial" w:hAnsi="Arial" w:cs="Arial"/>
          <w:sz w:val="22"/>
          <w:szCs w:val="22"/>
        </w:rPr>
        <w:tab/>
      </w:r>
      <w:r w:rsidR="00494B37">
        <w:rPr>
          <w:rFonts w:ascii="Arial" w:hAnsi="Arial" w:cs="Arial"/>
          <w:sz w:val="22"/>
          <w:szCs w:val="22"/>
        </w:rPr>
        <w:tab/>
      </w:r>
      <w:proofErr w:type="gramStart"/>
      <w:r w:rsidR="006D201A" w:rsidRPr="006D201A">
        <w:rPr>
          <w:rFonts w:ascii="Arial" w:hAnsi="Arial" w:cs="Arial"/>
          <w:b/>
          <w:sz w:val="22"/>
          <w:szCs w:val="22"/>
        </w:rPr>
        <w:t xml:space="preserve">Successfully Completed Skills Assessment for </w:t>
      </w:r>
      <w:r w:rsidR="00BF155D">
        <w:rPr>
          <w:rFonts w:ascii="Arial" w:hAnsi="Arial" w:cs="Arial"/>
          <w:b/>
          <w:sz w:val="22"/>
          <w:szCs w:val="22"/>
        </w:rPr>
        <w:t>EVOC</w:t>
      </w:r>
      <w:r w:rsidR="00E6464B" w:rsidRPr="006D201A">
        <w:rPr>
          <w:rFonts w:ascii="Arial" w:hAnsi="Arial" w:cs="Arial"/>
          <w:b/>
          <w:color w:val="000000"/>
          <w:sz w:val="22"/>
        </w:rPr>
        <w:t>.</w:t>
      </w:r>
      <w:proofErr w:type="gramEnd"/>
      <w:r w:rsidR="00E6464B" w:rsidRPr="006D201A">
        <w:rPr>
          <w:rFonts w:ascii="Arial" w:hAnsi="Arial" w:cs="Arial"/>
          <w:b/>
          <w:color w:val="000000"/>
          <w:sz w:val="22"/>
        </w:rPr>
        <w:t xml:space="preserve"> *</w:t>
      </w:r>
      <w:r w:rsidR="006D201A">
        <w:rPr>
          <w:rFonts w:ascii="Arial" w:hAnsi="Arial" w:cs="Arial"/>
          <w:b/>
          <w:color w:val="000000"/>
          <w:sz w:val="22"/>
        </w:rPr>
        <w:t xml:space="preserve"> (must be attached)</w:t>
      </w:r>
    </w:p>
    <w:p w:rsidR="00E6464B" w:rsidRDefault="00E6464B" w:rsidP="00A12BF4">
      <w:pPr>
        <w:rPr>
          <w:rFonts w:ascii="Arial" w:hAnsi="Arial" w:cs="Arial"/>
          <w:sz w:val="22"/>
          <w:szCs w:val="22"/>
        </w:rPr>
      </w:pPr>
    </w:p>
    <w:p w:rsidR="00EB4650" w:rsidRDefault="00494B37" w:rsidP="009271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87"/>
          <w:placeholder>
            <w:docPart w:val="70F835777C734E63BF4B1BE6A65756C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F458C">
        <w:rPr>
          <w:rFonts w:ascii="Arial" w:hAnsi="Arial" w:cs="Arial"/>
          <w:sz w:val="22"/>
          <w:szCs w:val="22"/>
        </w:rPr>
        <w:t>Completed the below listed core competencies:</w:t>
      </w:r>
    </w:p>
    <w:p w:rsidR="00BF155D" w:rsidRDefault="00BF155D" w:rsidP="009271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76"/>
        <w:gridCol w:w="8784"/>
      </w:tblGrid>
      <w:tr w:rsidR="00BF155D" w:rsidRPr="00A53393" w:rsidTr="0013312F">
        <w:tc>
          <w:tcPr>
            <w:tcW w:w="576" w:type="dxa"/>
            <w:shd w:val="clear" w:color="auto" w:fill="auto"/>
          </w:tcPr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8784" w:type="dxa"/>
            <w:shd w:val="clear" w:color="auto" w:fill="auto"/>
          </w:tcPr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Inspect the vehicle and place a patrol vehicle into service at the beginning of a shift.</w:t>
            </w:r>
          </w:p>
          <w:p w:rsidR="00BF155D" w:rsidRDefault="00BF155D" w:rsidP="0013312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</w:t>
            </w:r>
            <w:r>
              <w:rPr>
                <w:color w:val="000000"/>
                <w:sz w:val="22"/>
              </w:rPr>
              <w:tab/>
              <w:t>Distinguish among the various types of law enforcement driving.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</w:t>
            </w:r>
            <w:r>
              <w:rPr>
                <w:color w:val="000000"/>
                <w:sz w:val="22"/>
              </w:rPr>
              <w:tab/>
              <w:t>Identify parts of the patrol vehicle and the associated equipment that need to be inspected prior to placing a patrol vehicle into operation.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</w:t>
            </w:r>
            <w:r>
              <w:rPr>
                <w:color w:val="000000"/>
                <w:sz w:val="22"/>
              </w:rPr>
              <w:tab/>
              <w:t>Conduct driver preparation steps that need to be taken prior to placing a patrol vehicle into operation.</w:t>
            </w:r>
          </w:p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</w:p>
        </w:tc>
      </w:tr>
      <w:tr w:rsidR="00BF155D" w:rsidRPr="00A53393" w:rsidTr="0013312F">
        <w:tc>
          <w:tcPr>
            <w:tcW w:w="576" w:type="dxa"/>
            <w:shd w:val="clear" w:color="auto" w:fill="auto"/>
          </w:tcPr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8784" w:type="dxa"/>
            <w:shd w:val="clear" w:color="auto" w:fill="auto"/>
          </w:tcPr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Apply proper driving strategies and techniques for basic patrol operation of a vehicle.</w:t>
            </w:r>
          </w:p>
          <w:p w:rsidR="00BF155D" w:rsidRDefault="00BF155D" w:rsidP="0013312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</w:t>
            </w:r>
            <w:r>
              <w:rPr>
                <w:color w:val="000000"/>
                <w:sz w:val="22"/>
              </w:rPr>
              <w:tab/>
              <w:t>Identify driving strategies used in basic patrolling.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</w:t>
            </w:r>
            <w:r>
              <w:rPr>
                <w:color w:val="000000"/>
                <w:sz w:val="22"/>
              </w:rPr>
              <w:tab/>
              <w:t>Identify techniques for steering, backing, cornering and braking.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</w:t>
            </w:r>
            <w:r>
              <w:rPr>
                <w:color w:val="000000"/>
                <w:sz w:val="22"/>
              </w:rPr>
              <w:tab/>
              <w:t>Identify the role that multi-tasking, weather, road conditions, night driving and fatigue play in normal patrol driving.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</w:t>
            </w:r>
            <w:r>
              <w:rPr>
                <w:color w:val="000000"/>
                <w:sz w:val="22"/>
              </w:rPr>
              <w:tab/>
              <w:t>Identify methods to maintain control of the vehicle in situations of rapid air loss in a tire (tire blow out) and off road recovery.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2.5</w:t>
            </w:r>
            <w:r>
              <w:rPr>
                <w:color w:val="000000"/>
                <w:sz w:val="22"/>
              </w:rPr>
              <w:tab/>
              <w:t>Demonstrate driving techniques in simulated conditions.</w:t>
            </w:r>
          </w:p>
          <w:p w:rsidR="00BF155D" w:rsidRDefault="00BF155D" w:rsidP="0013312F">
            <w:pPr>
              <w:spacing w:after="80"/>
              <w:rPr>
                <w:rFonts w:ascii="Arial" w:hAnsi="Arial" w:cs="Arial"/>
                <w:b/>
                <w:i/>
                <w:color w:val="000000"/>
                <w:sz w:val="22"/>
              </w:rPr>
            </w:pPr>
          </w:p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</w:p>
        </w:tc>
      </w:tr>
      <w:tr w:rsidR="00BF155D" w:rsidRPr="00A53393" w:rsidTr="0013312F">
        <w:tc>
          <w:tcPr>
            <w:tcW w:w="576" w:type="dxa"/>
            <w:shd w:val="clear" w:color="auto" w:fill="auto"/>
          </w:tcPr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3.</w:t>
            </w:r>
          </w:p>
        </w:tc>
        <w:tc>
          <w:tcPr>
            <w:tcW w:w="8784" w:type="dxa"/>
            <w:shd w:val="clear" w:color="auto" w:fill="auto"/>
          </w:tcPr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Describe the legal and policy considerations surrounding law enforcement driving, including normal patrol operation, emergency response, and pursuit driving.</w:t>
            </w:r>
          </w:p>
          <w:p w:rsidR="00BF155D" w:rsidRDefault="00BF155D" w:rsidP="0013312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</w:t>
            </w:r>
            <w:r>
              <w:rPr>
                <w:color w:val="000000"/>
                <w:sz w:val="22"/>
              </w:rPr>
              <w:tab/>
              <w:t>Identify and interpret the laws related to officer non-emergency and emergency driving.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</w:t>
            </w:r>
            <w:r>
              <w:rPr>
                <w:color w:val="000000"/>
                <w:sz w:val="22"/>
              </w:rPr>
              <w:tab/>
              <w:t>Describe the legal issues surrounding a silent emergency response.</w:t>
            </w:r>
          </w:p>
          <w:p w:rsidR="00BF155D" w:rsidRDefault="00BF155D" w:rsidP="0013312F">
            <w:pPr>
              <w:spacing w:after="80"/>
              <w:rPr>
                <w:rFonts w:ascii="Arial" w:hAnsi="Arial" w:cs="Arial"/>
                <w:b/>
                <w:i/>
                <w:color w:val="000000"/>
                <w:sz w:val="22"/>
              </w:rPr>
            </w:pPr>
          </w:p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</w:p>
        </w:tc>
      </w:tr>
      <w:tr w:rsidR="00BF155D" w:rsidRPr="00A53393" w:rsidTr="0013312F">
        <w:tc>
          <w:tcPr>
            <w:tcW w:w="576" w:type="dxa"/>
            <w:shd w:val="clear" w:color="auto" w:fill="auto"/>
          </w:tcPr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8784" w:type="dxa"/>
            <w:shd w:val="clear" w:color="auto" w:fill="auto"/>
          </w:tcPr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Describe safety factors and vehicle dynamics involved in emergency driving, and apply proper emergency driving techniques.</w:t>
            </w:r>
          </w:p>
          <w:p w:rsidR="00BF155D" w:rsidRDefault="00BF155D" w:rsidP="0013312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</w:t>
            </w:r>
            <w:r>
              <w:rPr>
                <w:color w:val="000000"/>
                <w:sz w:val="22"/>
              </w:rPr>
              <w:tab/>
              <w:t>Identify the effects of increased speed on steering, braking, and cornering.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4.2</w:t>
            </w:r>
            <w:r>
              <w:rPr>
                <w:color w:val="000000"/>
                <w:sz w:val="22"/>
              </w:rPr>
              <w:tab/>
              <w:t>Describe possible citizen responses to emergency lights and sirens.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4.3</w:t>
            </w:r>
            <w:r>
              <w:rPr>
                <w:color w:val="000000"/>
                <w:sz w:val="22"/>
              </w:rPr>
              <w:tab/>
              <w:t>Identify route selection issues that effect emergency driving.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4.4</w:t>
            </w:r>
            <w:r>
              <w:rPr>
                <w:color w:val="000000"/>
                <w:sz w:val="22"/>
              </w:rPr>
              <w:tab/>
              <w:t>Identify radio use issues that influence emergency driving.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4.5</w:t>
            </w:r>
            <w:r>
              <w:rPr>
                <w:color w:val="000000"/>
                <w:sz w:val="22"/>
              </w:rPr>
              <w:tab/>
              <w:t>Demonstrate emergency driving techniques in simulated conditions.</w:t>
            </w:r>
          </w:p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</w:p>
        </w:tc>
      </w:tr>
      <w:tr w:rsidR="00BF155D" w:rsidRPr="00A53393" w:rsidTr="00BF155D">
        <w:trPr>
          <w:trHeight w:val="5058"/>
        </w:trPr>
        <w:tc>
          <w:tcPr>
            <w:tcW w:w="576" w:type="dxa"/>
            <w:shd w:val="clear" w:color="auto" w:fill="auto"/>
          </w:tcPr>
          <w:p w:rsidR="00BF155D" w:rsidRPr="00A53393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5.</w:t>
            </w:r>
          </w:p>
        </w:tc>
        <w:tc>
          <w:tcPr>
            <w:tcW w:w="8784" w:type="dxa"/>
            <w:shd w:val="clear" w:color="auto" w:fill="auto"/>
          </w:tcPr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Identify the legal, policy, and safety considerations in initiating, conducting, and terminating pursuits, including options to stop subject vehicles.</w:t>
            </w:r>
          </w:p>
          <w:p w:rsidR="00BF155D" w:rsidRDefault="00BF155D" w:rsidP="0013312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BF155D" w:rsidRDefault="00BF155D" w:rsidP="0013312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</w:t>
            </w:r>
            <w:r>
              <w:rPr>
                <w:color w:val="000000"/>
                <w:sz w:val="22"/>
              </w:rPr>
              <w:tab/>
              <w:t>Identify how the disturbance resolution model applies to emergency vehicle operation.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5.2</w:t>
            </w:r>
            <w:r>
              <w:rPr>
                <w:color w:val="000000"/>
                <w:sz w:val="22"/>
              </w:rPr>
              <w:tab/>
              <w:t>Define pursuit as it relates to law enforcement.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5.3</w:t>
            </w:r>
            <w:r>
              <w:rPr>
                <w:color w:val="000000"/>
                <w:sz w:val="22"/>
              </w:rPr>
              <w:tab/>
              <w:t>Identify legal and policy issues related to pursuits.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5.4</w:t>
            </w:r>
            <w:r>
              <w:rPr>
                <w:color w:val="000000"/>
                <w:sz w:val="22"/>
              </w:rPr>
              <w:tab/>
              <w:t>Describe the responsibilities and requirements of pursuit driving.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5.5</w:t>
            </w:r>
            <w:r>
              <w:rPr>
                <w:color w:val="000000"/>
                <w:sz w:val="22"/>
              </w:rPr>
              <w:tab/>
              <w:t>Identify the conditions that warrant termination of a pursuit.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5.6</w:t>
            </w:r>
            <w:r>
              <w:rPr>
                <w:color w:val="000000"/>
                <w:sz w:val="22"/>
              </w:rPr>
              <w:tab/>
              <w:t>Document and debrief a simulated pursuit.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5.7</w:t>
            </w:r>
            <w:r>
              <w:rPr>
                <w:color w:val="000000"/>
                <w:sz w:val="22"/>
              </w:rPr>
              <w:tab/>
              <w:t>Describe induce-to-stop methods.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5.8</w:t>
            </w:r>
            <w:r>
              <w:rPr>
                <w:color w:val="000000"/>
                <w:sz w:val="22"/>
              </w:rPr>
              <w:tab/>
              <w:t>Demonstrate induce-to-stop methods in simulated conditions.</w:t>
            </w:r>
          </w:p>
          <w:p w:rsidR="00BF155D" w:rsidRDefault="00BF155D" w:rsidP="0013312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5.9</w:t>
            </w:r>
            <w:r>
              <w:rPr>
                <w:color w:val="000000"/>
                <w:sz w:val="22"/>
              </w:rPr>
              <w:tab/>
              <w:t>Identify when force-to-stop methods would be appropriate.</w:t>
            </w:r>
          </w:p>
          <w:p w:rsidR="00BF155D" w:rsidRDefault="00BF155D" w:rsidP="00BF1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5.10</w:t>
            </w:r>
            <w:r>
              <w:rPr>
                <w:color w:val="000000"/>
                <w:sz w:val="22"/>
              </w:rPr>
              <w:tab/>
              <w:t>Describe force to stop methods and the criteria for use.</w:t>
            </w:r>
            <w:r>
              <w:rPr>
                <w:rFonts w:ascii="Arial" w:hAnsi="Arial" w:cs="Arial"/>
                <w:sz w:val="22"/>
                <w:szCs w:val="22"/>
              </w:rPr>
              <w:t xml:space="preserve"> Instructor</w:t>
            </w:r>
          </w:p>
          <w:p w:rsidR="00BF155D" w:rsidRDefault="00BF155D" w:rsidP="00BF155D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55D" w:rsidRPr="00BF155D" w:rsidRDefault="00BF155D" w:rsidP="00BF155D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55D" w:rsidRPr="000B54EC" w:rsidRDefault="00BF155D" w:rsidP="00BF155D">
            <w:pPr>
              <w:rPr>
                <w:rFonts w:ascii="Arial" w:hAnsi="Arial" w:cs="Arial"/>
                <w:sz w:val="22"/>
                <w:szCs w:val="22"/>
              </w:rPr>
            </w:pPr>
            <w:r w:rsidRPr="00BF155D">
              <w:rPr>
                <w:rFonts w:ascii="Arial" w:hAnsi="Arial" w:cs="Arial"/>
                <w:sz w:val="22"/>
                <w:szCs w:val="22"/>
              </w:rPr>
              <w:t>Instructor:_____________________        Instructor Signature:__________________</w:t>
            </w: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BF155D" w:rsidRPr="006B7CF4" w:rsidRDefault="00BF155D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315108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315108">
            <w:pPr>
              <w:spacing w:after="80"/>
              <w:ind w:left="720" w:hanging="720"/>
              <w:rPr>
                <w:color w:val="000000"/>
                <w:sz w:val="22"/>
              </w:rPr>
            </w:pPr>
          </w:p>
        </w:tc>
      </w:tr>
    </w:tbl>
    <w:p w:rsidR="00315108" w:rsidRDefault="00315108" w:rsidP="00A12BF4">
      <w:pPr>
        <w:rPr>
          <w:rFonts w:ascii="Arial" w:hAnsi="Arial" w:cs="Arial"/>
          <w:sz w:val="22"/>
          <w:szCs w:val="22"/>
        </w:rPr>
      </w:pPr>
    </w:p>
    <w:p w:rsidR="00315108" w:rsidRPr="001F458C" w:rsidRDefault="00315108" w:rsidP="00A12BF4">
      <w:pPr>
        <w:rPr>
          <w:rFonts w:ascii="Arial" w:hAnsi="Arial" w:cs="Arial"/>
          <w:b/>
          <w:sz w:val="22"/>
          <w:szCs w:val="22"/>
        </w:rPr>
      </w:pP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P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D48EF" w:rsidRPr="008E4641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861"/>
    <w:rsid w:val="00013EC4"/>
    <w:rsid w:val="00035B07"/>
    <w:rsid w:val="00071D42"/>
    <w:rsid w:val="000B006F"/>
    <w:rsid w:val="000B019A"/>
    <w:rsid w:val="000B54EC"/>
    <w:rsid w:val="00192085"/>
    <w:rsid w:val="001A794C"/>
    <w:rsid w:val="001C568D"/>
    <w:rsid w:val="001F458C"/>
    <w:rsid w:val="00280086"/>
    <w:rsid w:val="002A05B0"/>
    <w:rsid w:val="002A2B32"/>
    <w:rsid w:val="002A6504"/>
    <w:rsid w:val="00315108"/>
    <w:rsid w:val="0038106E"/>
    <w:rsid w:val="00395DB1"/>
    <w:rsid w:val="003E22E3"/>
    <w:rsid w:val="003F6D5A"/>
    <w:rsid w:val="0040690D"/>
    <w:rsid w:val="00423861"/>
    <w:rsid w:val="00426125"/>
    <w:rsid w:val="004337F7"/>
    <w:rsid w:val="0047519F"/>
    <w:rsid w:val="00494B37"/>
    <w:rsid w:val="004A60B2"/>
    <w:rsid w:val="004E530F"/>
    <w:rsid w:val="00552A19"/>
    <w:rsid w:val="005D5870"/>
    <w:rsid w:val="006D201A"/>
    <w:rsid w:val="006D3EAC"/>
    <w:rsid w:val="00702E63"/>
    <w:rsid w:val="00717677"/>
    <w:rsid w:val="00736D5D"/>
    <w:rsid w:val="00756029"/>
    <w:rsid w:val="007C030D"/>
    <w:rsid w:val="007C6D3F"/>
    <w:rsid w:val="008127A7"/>
    <w:rsid w:val="00847B98"/>
    <w:rsid w:val="00871515"/>
    <w:rsid w:val="008D48EF"/>
    <w:rsid w:val="008E4641"/>
    <w:rsid w:val="00927196"/>
    <w:rsid w:val="00961D36"/>
    <w:rsid w:val="00A12BF4"/>
    <w:rsid w:val="00A44481"/>
    <w:rsid w:val="00A45EE4"/>
    <w:rsid w:val="00A60569"/>
    <w:rsid w:val="00A63E80"/>
    <w:rsid w:val="00AB1BA0"/>
    <w:rsid w:val="00AB717D"/>
    <w:rsid w:val="00B01702"/>
    <w:rsid w:val="00B507F1"/>
    <w:rsid w:val="00BF155D"/>
    <w:rsid w:val="00BF1D1C"/>
    <w:rsid w:val="00C43C91"/>
    <w:rsid w:val="00C8644D"/>
    <w:rsid w:val="00CA27D9"/>
    <w:rsid w:val="00CE5599"/>
    <w:rsid w:val="00CF6FBA"/>
    <w:rsid w:val="00D42F0E"/>
    <w:rsid w:val="00D91813"/>
    <w:rsid w:val="00D91A1A"/>
    <w:rsid w:val="00DC7109"/>
    <w:rsid w:val="00E14B67"/>
    <w:rsid w:val="00E642D6"/>
    <w:rsid w:val="00E6464B"/>
    <w:rsid w:val="00EB4650"/>
    <w:rsid w:val="00EC0AC8"/>
    <w:rsid w:val="00EF411C"/>
    <w:rsid w:val="00EF7E4C"/>
    <w:rsid w:val="00F4035E"/>
    <w:rsid w:val="00F55806"/>
    <w:rsid w:val="00F57A52"/>
    <w:rsid w:val="00F80D81"/>
    <w:rsid w:val="00FB3295"/>
    <w:rsid w:val="00FF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4B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F835777C734E63BF4B1BE6A657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B34A-1450-4851-9A73-E8EAF12E69D1}"/>
      </w:docPartPr>
      <w:docPartBody>
        <w:p w:rsidR="00000000" w:rsidRDefault="00C167F4" w:rsidP="00C167F4">
          <w:pPr>
            <w:pStyle w:val="70F835777C734E63BF4B1BE6A65756CB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228221AAA41646D19082D92C2505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41B4-6330-4113-B7E9-0142CC033A6E}"/>
      </w:docPartPr>
      <w:docPartBody>
        <w:p w:rsidR="00000000" w:rsidRDefault="00C167F4" w:rsidP="00C167F4">
          <w:pPr>
            <w:pStyle w:val="228221AAA41646D19082D92C2505ED9D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727D8FD091E0486B897A254F1ACC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D44D-9437-4313-8AD8-AFA69B910317}"/>
      </w:docPartPr>
      <w:docPartBody>
        <w:p w:rsidR="00000000" w:rsidRDefault="00C167F4" w:rsidP="00C167F4">
          <w:pPr>
            <w:pStyle w:val="727D8FD091E0486B897A254F1ACCF2A2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8D996D44FEFE4A6082D477B230E5E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C842-B369-4EA1-A738-4D764CE9F7E3}"/>
      </w:docPartPr>
      <w:docPartBody>
        <w:p w:rsidR="00000000" w:rsidRDefault="00C167F4" w:rsidP="00C167F4">
          <w:pPr>
            <w:pStyle w:val="8D996D44FEFE4A6082D477B230E5EFB6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2AA3319738C34AA6A2EC716BFA04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10AC-CB39-4B1F-8D88-D922DA7C1658}"/>
      </w:docPartPr>
      <w:docPartBody>
        <w:p w:rsidR="00000000" w:rsidRDefault="00C167F4" w:rsidP="00C167F4">
          <w:pPr>
            <w:pStyle w:val="2AA3319738C34AA6A2EC716BFA0464E9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B830C732289E42928DEAC2435708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56099-5B76-449C-BDC4-42C9DA5911CB}"/>
      </w:docPartPr>
      <w:docPartBody>
        <w:p w:rsidR="00000000" w:rsidRDefault="00C167F4" w:rsidP="00C167F4">
          <w:pPr>
            <w:pStyle w:val="B830C732289E42928DEAC2435708FA73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3447A1ED396044A6A24A459D6569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33F3-6B23-40D8-9B36-2DFED946AD86}"/>
      </w:docPartPr>
      <w:docPartBody>
        <w:p w:rsidR="00000000" w:rsidRDefault="00C167F4" w:rsidP="00C167F4">
          <w:pPr>
            <w:pStyle w:val="3447A1ED396044A6A24A459D6569C0AC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430E3F2A7F6942DEA413C915A0EE7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C8AE-D79C-4867-99D4-30F0CC1F3F89}"/>
      </w:docPartPr>
      <w:docPartBody>
        <w:p w:rsidR="00000000" w:rsidRDefault="00C167F4" w:rsidP="00C167F4">
          <w:pPr>
            <w:pStyle w:val="430E3F2A7F6942DEA413C915A0EE72AB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EC4B61CA45A14013847FA107205F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994B-618F-4823-BB5F-253257EDFAC4}"/>
      </w:docPartPr>
      <w:docPartBody>
        <w:p w:rsidR="00000000" w:rsidRDefault="00C167F4" w:rsidP="00C167F4">
          <w:pPr>
            <w:pStyle w:val="EC4B61CA45A14013847FA107205F8C24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D7F146F2EFD849849C7293009B3D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609B-FDB9-4E98-AADB-B3D93C362323}"/>
      </w:docPartPr>
      <w:docPartBody>
        <w:p w:rsidR="00000000" w:rsidRDefault="00C167F4" w:rsidP="00C167F4">
          <w:pPr>
            <w:pStyle w:val="D7F146F2EFD849849C7293009B3D2954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D968CE515B4448DAA6063CF18FE6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B822-08FA-466B-AD7A-5518BA36E182}"/>
      </w:docPartPr>
      <w:docPartBody>
        <w:p w:rsidR="00000000" w:rsidRDefault="00C167F4" w:rsidP="00C167F4">
          <w:pPr>
            <w:pStyle w:val="D968CE515B4448DAA6063CF18FE6FFED"/>
          </w:pPr>
          <w:r w:rsidRPr="003558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67F4"/>
    <w:rsid w:val="00C1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7F4"/>
    <w:rPr>
      <w:color w:val="808080"/>
    </w:rPr>
  </w:style>
  <w:style w:type="paragraph" w:customStyle="1" w:styleId="70F835777C734E63BF4B1BE6A65756CB">
    <w:name w:val="70F835777C734E63BF4B1BE6A65756CB"/>
    <w:rsid w:val="00C167F4"/>
  </w:style>
  <w:style w:type="paragraph" w:customStyle="1" w:styleId="228221AAA41646D19082D92C2505ED9D">
    <w:name w:val="228221AAA41646D19082D92C2505ED9D"/>
    <w:rsid w:val="00C167F4"/>
  </w:style>
  <w:style w:type="paragraph" w:customStyle="1" w:styleId="727D8FD091E0486B897A254F1ACCF2A2">
    <w:name w:val="727D8FD091E0486B897A254F1ACCF2A2"/>
    <w:rsid w:val="00C167F4"/>
  </w:style>
  <w:style w:type="paragraph" w:customStyle="1" w:styleId="8D996D44FEFE4A6082D477B230E5EFB6">
    <w:name w:val="8D996D44FEFE4A6082D477B230E5EFB6"/>
    <w:rsid w:val="00C167F4"/>
  </w:style>
  <w:style w:type="paragraph" w:customStyle="1" w:styleId="2AA3319738C34AA6A2EC716BFA0464E9">
    <w:name w:val="2AA3319738C34AA6A2EC716BFA0464E9"/>
    <w:rsid w:val="00C167F4"/>
  </w:style>
  <w:style w:type="paragraph" w:customStyle="1" w:styleId="B830C732289E42928DEAC2435708FA73">
    <w:name w:val="B830C732289E42928DEAC2435708FA73"/>
    <w:rsid w:val="00C167F4"/>
  </w:style>
  <w:style w:type="paragraph" w:customStyle="1" w:styleId="3447A1ED396044A6A24A459D6569C0AC">
    <w:name w:val="3447A1ED396044A6A24A459D6569C0AC"/>
    <w:rsid w:val="00C167F4"/>
  </w:style>
  <w:style w:type="paragraph" w:customStyle="1" w:styleId="430E3F2A7F6942DEA413C915A0EE72AB">
    <w:name w:val="430E3F2A7F6942DEA413C915A0EE72AB"/>
    <w:rsid w:val="00C167F4"/>
  </w:style>
  <w:style w:type="paragraph" w:customStyle="1" w:styleId="EC4B61CA45A14013847FA107205F8C24">
    <w:name w:val="EC4B61CA45A14013847FA107205F8C24"/>
    <w:rsid w:val="00C167F4"/>
  </w:style>
  <w:style w:type="paragraph" w:customStyle="1" w:styleId="D7F146F2EFD849849C7293009B3D2954">
    <w:name w:val="D7F146F2EFD849849C7293009B3D2954"/>
    <w:rsid w:val="00C167F4"/>
  </w:style>
  <w:style w:type="paragraph" w:customStyle="1" w:styleId="D968CE515B4448DAA6063CF18FE6FFED">
    <w:name w:val="D968CE515B4448DAA6063CF18FE6FFED"/>
    <w:rsid w:val="00C167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Kohl</dc:creator>
  <cp:lastModifiedBy>belongea</cp:lastModifiedBy>
  <cp:revision>2</cp:revision>
  <cp:lastPrinted>2009-12-08T22:26:00Z</cp:lastPrinted>
  <dcterms:created xsi:type="dcterms:W3CDTF">2010-05-26T15:56:00Z</dcterms:created>
  <dcterms:modified xsi:type="dcterms:W3CDTF">2010-05-26T15:56:00Z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-334557582</vt:i4>
  </property>
  <property fmtid="{D5CDD505-2E9C-101B-9397-08002B2CF9AE}" pid="8" name="_PreviousAdHocReviewCycleID">
    <vt:i4>-1986518615</vt:i4>
  </property>
</Properties>
</file>